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1998"/>
        <w:gridCol w:w="1289"/>
        <w:gridCol w:w="1057"/>
        <w:gridCol w:w="1235"/>
        <w:gridCol w:w="1095"/>
        <w:gridCol w:w="1323"/>
        <w:gridCol w:w="3447"/>
        <w:gridCol w:w="982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74" w:hRule="atLeast"/>
          <w:jc w:val="center"/>
        </w:trPr>
        <w:tc>
          <w:tcPr>
            <w:tcW w:w="14660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附件3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XX市（山西综改区管委会）优质中小企业公共服务资源库入库机构推荐汇总表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74" w:hRule="atLeast"/>
          <w:jc w:val="center"/>
        </w:trPr>
        <w:tc>
          <w:tcPr>
            <w:tcW w:w="14660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填报单位：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（市级/综改区盖章）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09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机构类型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成立时间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年服务收入（万元）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服务资产（万元）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服务人员（人）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主要服务方向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（数字赋能、融资促进、技术创新、检验检测、成果转化、品牌提升、政策咨询、人力资源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、合规管理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及其他服务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，其他服务请明确写出服务方向。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每家机构最多选择两项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7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0D7D"/>
    <w:rsid w:val="08A40D7D"/>
    <w:rsid w:val="4EA33192"/>
    <w:rsid w:val="51FD1187"/>
    <w:rsid w:val="52530420"/>
    <w:rsid w:val="5552550A"/>
    <w:rsid w:val="67DF3851"/>
    <w:rsid w:val="F1FDB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宋体" w:hAnsi="宋体"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7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2025-06-04T08:40:00Z</dcterms:created>
  <dc:creator>夏天的海～</dc:creator>
  <cp:lastModifiedBy>工信厅</cp:lastModifiedBy>
  <dcterms:modified xsi:type="dcterms:W3CDTF">2025-11-24T15:09:43Z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D63132CB18D2489AB0836C3A94FF27C0_13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