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0472">
      <w:pPr>
        <w:spacing w:line="600" w:lineRule="exact"/>
        <w:ind w:firstLine="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2147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宋体" w:hAnsi="宋体" w:eastAsia="宋体"/>
          <w:sz w:val="36"/>
          <w:szCs w:val="36"/>
        </w:rPr>
      </w:pPr>
    </w:p>
    <w:p w14:paraId="2C2D6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续聘</w:t>
      </w:r>
      <w:r>
        <w:rPr>
          <w:rFonts w:hint="eastAsia" w:ascii="方正小标宋简体" w:hAnsi="宋体" w:eastAsia="方正小标宋简体"/>
          <w:sz w:val="44"/>
          <w:szCs w:val="44"/>
        </w:rPr>
        <w:t>评标专家考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试</w:t>
      </w:r>
      <w:r>
        <w:rPr>
          <w:rFonts w:hint="eastAsia" w:ascii="方正小标宋简体" w:hAnsi="宋体" w:eastAsia="方正小标宋简体"/>
          <w:sz w:val="44"/>
          <w:szCs w:val="44"/>
        </w:rPr>
        <w:t>内容清单</w:t>
      </w:r>
    </w:p>
    <w:p w14:paraId="53FF1E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right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5EB4A3D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《中华人民共和国招标投标法》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《中华人民共和国招标投标法实施条例》</w:t>
      </w:r>
    </w:p>
    <w:p w14:paraId="2CF32F6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《电子招标投标办法》</w:t>
      </w:r>
    </w:p>
    <w:p w14:paraId="5D10147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评标专家和评标专家库管理办法》</w:t>
      </w:r>
      <w:r>
        <w:rPr>
          <w:rFonts w:hint="eastAsia" w:ascii="仿宋_GB2312" w:eastAsia="仿宋_GB2312"/>
          <w:color w:val="auto"/>
          <w:sz w:val="32"/>
          <w:szCs w:val="32"/>
        </w:rPr>
        <w:t>(国家发展改革委</w:t>
      </w:r>
    </w:p>
    <w:p w14:paraId="7B5EE43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2024年第26号令)</w:t>
      </w:r>
    </w:p>
    <w:p w14:paraId="5467401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《评标委员会和评标方法暂行规定》</w:t>
      </w:r>
    </w:p>
    <w:p w14:paraId="7C7185B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《工程建设项目勘察设计招标投标办法》</w:t>
      </w:r>
    </w:p>
    <w:p w14:paraId="6CD0E68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《工程建设项目施工招标投标办法》</w:t>
      </w:r>
    </w:p>
    <w:p w14:paraId="0D40EC0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《工程建设项目货物招标投标办法》</w:t>
      </w:r>
    </w:p>
    <w:p w14:paraId="47070F3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必须招标的工程项目规定》</w:t>
      </w:r>
    </w:p>
    <w:p w14:paraId="4A99577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《必须招标的基础设施和公用事业项目范围规定》</w:t>
      </w:r>
    </w:p>
    <w:p w14:paraId="46952FA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评标专家和评标专家库管理办法》</w:t>
      </w:r>
      <w:r>
        <w:rPr>
          <w:rFonts w:hint="eastAsia" w:ascii="仿宋_GB2312" w:eastAsia="仿宋_GB2312"/>
          <w:color w:val="auto"/>
          <w:sz w:val="32"/>
          <w:szCs w:val="32"/>
        </w:rPr>
        <w:t>(晋发改规发〔2025〕</w:t>
      </w:r>
    </w:p>
    <w:p w14:paraId="3C72E1F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right="0" w:rightChars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11号)</w:t>
      </w:r>
    </w:p>
    <w:p w14:paraId="15B29ED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Lines="0" w:beforeAutospacing="0" w:afterLines="0" w:afterAutospacing="0"/>
        <w:ind w:leftChars="200" w:right="0" w:rightChars="0"/>
        <w:jc w:val="both"/>
        <w:rPr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《非招标方式采购代理服务规范》</w:t>
      </w:r>
    </w:p>
    <w:p w14:paraId="7D5F25C5"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仿宋_GB2312" w:hAnsi="Calibri" w:eastAsia="仿宋_GB2312" w:cs="Calibri"/>
          <w:color w:val="333333"/>
          <w:sz w:val="32"/>
          <w:szCs w:val="32"/>
        </w:rPr>
      </w:pPr>
    </w:p>
    <w:p w14:paraId="7E57EA7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81F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B2C4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B2C4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2E83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2026-04-14T01:17:45Z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